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2B691"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2532BB22"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7C7875" w14:paraId="468BBBF1" w14:textId="77777777">
        <w:trPr>
          <w:trHeight w:val="300"/>
        </w:trPr>
        <w:tc>
          <w:tcPr>
            <w:tcW w:w="5230" w:type="dxa"/>
            <w:tcBorders>
              <w:top w:val="nil"/>
              <w:left w:val="nil"/>
              <w:bottom w:val="single" w:sz="6" w:space="0" w:color="auto"/>
              <w:right w:val="nil"/>
            </w:tcBorders>
            <w:vAlign w:val="bottom"/>
          </w:tcPr>
          <w:p w14:paraId="2641D4C1"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06.02.2024</w:t>
            </w:r>
          </w:p>
        </w:tc>
      </w:tr>
      <w:tr w:rsidR="007C7875" w14:paraId="514BE7E6"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79B5DF7E"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7C7875" w14:paraId="37BDC8A4" w14:textId="77777777">
        <w:trPr>
          <w:trHeight w:val="300"/>
        </w:trPr>
        <w:tc>
          <w:tcPr>
            <w:tcW w:w="5230" w:type="dxa"/>
            <w:tcBorders>
              <w:top w:val="nil"/>
              <w:left w:val="nil"/>
              <w:bottom w:val="single" w:sz="6" w:space="0" w:color="auto"/>
              <w:right w:val="nil"/>
            </w:tcBorders>
            <w:vAlign w:val="bottom"/>
          </w:tcPr>
          <w:p w14:paraId="680C3799"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59</w:t>
            </w:r>
          </w:p>
        </w:tc>
      </w:tr>
      <w:tr w:rsidR="007C7875" w14:paraId="1DC44499" w14:textId="77777777">
        <w:trPr>
          <w:trHeight w:val="300"/>
        </w:trPr>
        <w:tc>
          <w:tcPr>
            <w:tcW w:w="5230" w:type="dxa"/>
            <w:tcBorders>
              <w:top w:val="nil"/>
              <w:left w:val="nil"/>
              <w:bottom w:val="nil"/>
              <w:right w:val="nil"/>
            </w:tcBorders>
            <w:vAlign w:val="bottom"/>
          </w:tcPr>
          <w:p w14:paraId="06C7102D"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0D88688B" w14:textId="77777777" w:rsidR="00B85AE0" w:rsidRDefault="00B85AE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7C7875" w14:paraId="5D5FF439" w14:textId="77777777">
        <w:trPr>
          <w:trHeight w:val="300"/>
        </w:trPr>
        <w:tc>
          <w:tcPr>
            <w:tcW w:w="10465" w:type="dxa"/>
            <w:tcBorders>
              <w:top w:val="nil"/>
              <w:left w:val="nil"/>
              <w:bottom w:val="nil"/>
              <w:right w:val="nil"/>
            </w:tcBorders>
            <w:vAlign w:val="bottom"/>
          </w:tcPr>
          <w:p w14:paraId="451F507F" w14:textId="77777777" w:rsidR="00B85AE0" w:rsidRDefault="00B85AE0">
            <w:pPr>
              <w:widowControl w:val="0"/>
              <w:autoSpaceDE w:val="0"/>
              <w:autoSpaceDN w:val="0"/>
              <w:adjustRightInd w:val="0"/>
              <w:spacing w:after="0" w:line="240" w:lineRule="auto"/>
              <w:rPr>
                <w:rFonts w:ascii="Times New Roman" w:hAnsi="Times New Roman" w:cs="Times New Roman"/>
                <w:kern w:val="0"/>
                <w:sz w:val="24"/>
                <w:szCs w:val="24"/>
              </w:rPr>
            </w:pPr>
            <w:r>
              <w:rPr>
                <w:rFonts w:ascii="Times New Roman" w:hAnsi="Times New Roman" w:cs="Times New Roman"/>
                <w:kern w:val="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4529119D" w14:textId="77777777" w:rsidR="00B85AE0" w:rsidRDefault="00B85AE0">
      <w:pPr>
        <w:widowControl w:val="0"/>
        <w:autoSpaceDE w:val="0"/>
        <w:autoSpaceDN w:val="0"/>
        <w:adjustRightInd w:val="0"/>
        <w:spacing w:after="0" w:line="240" w:lineRule="auto"/>
        <w:rPr>
          <w:rFonts w:ascii="Times New Roman" w:hAnsi="Times New Roman" w:cs="Times New Roman"/>
          <w:kern w:val="0"/>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7C7875" w14:paraId="7151709B" w14:textId="77777777">
        <w:trPr>
          <w:trHeight w:val="200"/>
        </w:trPr>
        <w:tc>
          <w:tcPr>
            <w:tcW w:w="3415" w:type="dxa"/>
            <w:tcBorders>
              <w:top w:val="nil"/>
              <w:left w:val="nil"/>
              <w:bottom w:val="single" w:sz="6" w:space="0" w:color="auto"/>
              <w:right w:val="nil"/>
            </w:tcBorders>
            <w:vAlign w:val="bottom"/>
          </w:tcPr>
          <w:p w14:paraId="539584E2"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Тимчасово виконуючий обов'язки Генерального директора</w:t>
            </w:r>
          </w:p>
        </w:tc>
        <w:tc>
          <w:tcPr>
            <w:tcW w:w="216" w:type="dxa"/>
            <w:tcBorders>
              <w:top w:val="nil"/>
              <w:left w:val="nil"/>
              <w:bottom w:val="nil"/>
              <w:right w:val="nil"/>
            </w:tcBorders>
          </w:tcPr>
          <w:p w14:paraId="2A17AB91"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4"/>
                <w:szCs w:val="24"/>
              </w:rPr>
            </w:pPr>
          </w:p>
        </w:tc>
        <w:tc>
          <w:tcPr>
            <w:tcW w:w="3334" w:type="dxa"/>
            <w:tcBorders>
              <w:top w:val="nil"/>
              <w:left w:val="nil"/>
              <w:bottom w:val="single" w:sz="6" w:space="0" w:color="auto"/>
              <w:right w:val="nil"/>
            </w:tcBorders>
            <w:vAlign w:val="bottom"/>
          </w:tcPr>
          <w:p w14:paraId="691DAEDE"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4"/>
                <w:szCs w:val="24"/>
              </w:rPr>
            </w:pPr>
          </w:p>
        </w:tc>
        <w:tc>
          <w:tcPr>
            <w:tcW w:w="216" w:type="dxa"/>
            <w:tcBorders>
              <w:top w:val="nil"/>
              <w:left w:val="nil"/>
              <w:bottom w:val="nil"/>
              <w:right w:val="nil"/>
            </w:tcBorders>
          </w:tcPr>
          <w:p w14:paraId="32CA68A5"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4"/>
                <w:szCs w:val="24"/>
              </w:rPr>
            </w:pPr>
          </w:p>
        </w:tc>
        <w:tc>
          <w:tcPr>
            <w:tcW w:w="3284" w:type="dxa"/>
            <w:tcBorders>
              <w:top w:val="nil"/>
              <w:left w:val="nil"/>
              <w:bottom w:val="single" w:sz="6" w:space="0" w:color="auto"/>
              <w:right w:val="nil"/>
            </w:tcBorders>
            <w:vAlign w:val="bottom"/>
          </w:tcPr>
          <w:p w14:paraId="1A1D4E4C"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Малютін Р.Ю.</w:t>
            </w:r>
          </w:p>
        </w:tc>
      </w:tr>
      <w:tr w:rsidR="007C7875" w14:paraId="3946AE06" w14:textId="77777777">
        <w:trPr>
          <w:trHeight w:val="200"/>
        </w:trPr>
        <w:tc>
          <w:tcPr>
            <w:tcW w:w="3415" w:type="dxa"/>
            <w:tcBorders>
              <w:top w:val="nil"/>
              <w:left w:val="nil"/>
              <w:bottom w:val="nil"/>
              <w:right w:val="nil"/>
            </w:tcBorders>
          </w:tcPr>
          <w:p w14:paraId="5C59D096"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7CA3E214"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3625266E"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4A402BE4"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1AE0B32E"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678EEC80" w14:textId="77777777" w:rsidR="00B85AE0" w:rsidRDefault="00B85AE0">
      <w:pPr>
        <w:widowControl w:val="0"/>
        <w:autoSpaceDE w:val="0"/>
        <w:autoSpaceDN w:val="0"/>
        <w:adjustRightInd w:val="0"/>
        <w:spacing w:after="0" w:line="240" w:lineRule="auto"/>
        <w:rPr>
          <w:rFonts w:ascii="Times New Roman" w:hAnsi="Times New Roman" w:cs="Times New Roman"/>
          <w:kern w:val="0"/>
          <w:sz w:val="20"/>
          <w:szCs w:val="20"/>
        </w:rPr>
      </w:pPr>
    </w:p>
    <w:p w14:paraId="7113DFE9" w14:textId="77777777" w:rsidR="00B85AE0" w:rsidRDefault="00B85AE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2281DFB0" w14:textId="77777777" w:rsidR="00B85AE0" w:rsidRDefault="00B85AE0">
      <w:pPr>
        <w:widowControl w:val="0"/>
        <w:autoSpaceDE w:val="0"/>
        <w:autoSpaceDN w:val="0"/>
        <w:adjustRightInd w:val="0"/>
        <w:spacing w:after="0" w:line="240" w:lineRule="auto"/>
        <w:rPr>
          <w:rFonts w:ascii="Times New Roman" w:hAnsi="Times New Roman" w:cs="Times New Roman"/>
          <w:b/>
          <w:bCs/>
          <w:kern w:val="0"/>
          <w:sz w:val="28"/>
          <w:szCs w:val="28"/>
        </w:rPr>
      </w:pPr>
    </w:p>
    <w:p w14:paraId="6B6F2818"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4"/>
          <w:szCs w:val="24"/>
        </w:rPr>
      </w:pPr>
      <w:r>
        <w:rPr>
          <w:rFonts w:ascii="Times New Roman" w:hAnsi="Times New Roman" w:cs="Times New Roman"/>
          <w:b/>
          <w:bCs/>
          <w:kern w:val="0"/>
          <w:sz w:val="24"/>
          <w:szCs w:val="24"/>
        </w:rPr>
        <w:t>І. Загальні відомості</w:t>
      </w:r>
    </w:p>
    <w:p w14:paraId="226213A9"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1. Повне найменування: Акцiонерне товариство "Укртрансгаз"</w:t>
      </w:r>
    </w:p>
    <w:p w14:paraId="27990673" w14:textId="77777777" w:rsidR="00B85AE0" w:rsidRDefault="00B85AE0">
      <w:pPr>
        <w:widowControl w:val="0"/>
        <w:autoSpaceDE w:val="0"/>
        <w:autoSpaceDN w:val="0"/>
        <w:adjustRightInd w:val="0"/>
        <w:spacing w:after="0" w:line="240" w:lineRule="auto"/>
        <w:rPr>
          <w:rFonts w:ascii="Times New Roman" w:hAnsi="Times New Roman" w:cs="Times New Roman"/>
          <w:kern w:val="0"/>
          <w:sz w:val="24"/>
          <w:szCs w:val="24"/>
        </w:rPr>
      </w:pPr>
      <w:r>
        <w:rPr>
          <w:rFonts w:ascii="Times New Roman" w:hAnsi="Times New Roman" w:cs="Times New Roman"/>
          <w:kern w:val="0"/>
          <w:sz w:val="24"/>
          <w:szCs w:val="24"/>
        </w:rPr>
        <w:t>2. Організаційно-правова форма: Акціонерне товариство</w:t>
      </w:r>
    </w:p>
    <w:p w14:paraId="34992B44" w14:textId="01E41997" w:rsidR="00B85AE0" w:rsidRDefault="00B85AE0">
      <w:pPr>
        <w:widowControl w:val="0"/>
        <w:autoSpaceDE w:val="0"/>
        <w:autoSpaceDN w:val="0"/>
        <w:adjustRightInd w:val="0"/>
        <w:spacing w:after="0" w:line="240" w:lineRule="auto"/>
        <w:rPr>
          <w:rFonts w:ascii="Times New Roman" w:hAnsi="Times New Roman" w:cs="Times New Roman"/>
          <w:kern w:val="0"/>
          <w:sz w:val="24"/>
          <w:szCs w:val="24"/>
        </w:rPr>
      </w:pPr>
      <w:r>
        <w:rPr>
          <w:rFonts w:ascii="Times New Roman" w:hAnsi="Times New Roman" w:cs="Times New Roman"/>
          <w:kern w:val="0"/>
          <w:sz w:val="24"/>
          <w:szCs w:val="24"/>
        </w:rPr>
        <w:t>3. Місцезнаходження: 01021, м.Київ, Кловський узвiз, 9/1</w:t>
      </w:r>
    </w:p>
    <w:p w14:paraId="731DA019" w14:textId="77777777" w:rsidR="00B85AE0" w:rsidRDefault="00B85AE0">
      <w:pPr>
        <w:widowControl w:val="0"/>
        <w:autoSpaceDE w:val="0"/>
        <w:autoSpaceDN w:val="0"/>
        <w:adjustRightInd w:val="0"/>
        <w:spacing w:after="0" w:line="240" w:lineRule="auto"/>
        <w:rPr>
          <w:rFonts w:ascii="Times New Roman" w:hAnsi="Times New Roman" w:cs="Times New Roman"/>
          <w:kern w:val="0"/>
          <w:sz w:val="24"/>
          <w:szCs w:val="24"/>
        </w:rPr>
      </w:pPr>
      <w:r>
        <w:rPr>
          <w:rFonts w:ascii="Times New Roman" w:hAnsi="Times New Roman" w:cs="Times New Roman"/>
          <w:kern w:val="0"/>
          <w:sz w:val="24"/>
          <w:szCs w:val="24"/>
        </w:rPr>
        <w:t>4. Ідентифікаційний код юридичної особи: 30019801</w:t>
      </w:r>
    </w:p>
    <w:p w14:paraId="5293DB76" w14:textId="77777777" w:rsidR="00B85AE0" w:rsidRDefault="00B85AE0">
      <w:pPr>
        <w:widowControl w:val="0"/>
        <w:autoSpaceDE w:val="0"/>
        <w:autoSpaceDN w:val="0"/>
        <w:adjustRightInd w:val="0"/>
        <w:spacing w:after="0" w:line="240" w:lineRule="auto"/>
        <w:rPr>
          <w:rFonts w:ascii="Times New Roman" w:hAnsi="Times New Roman" w:cs="Times New Roman"/>
          <w:kern w:val="0"/>
          <w:sz w:val="24"/>
          <w:szCs w:val="24"/>
        </w:rPr>
      </w:pPr>
      <w:r>
        <w:rPr>
          <w:rFonts w:ascii="Times New Roman" w:hAnsi="Times New Roman" w:cs="Times New Roman"/>
          <w:kern w:val="0"/>
          <w:sz w:val="24"/>
          <w:szCs w:val="24"/>
        </w:rPr>
        <w:t>5. Міжміський код та номер телефону: (044)461-28-23 , (044)461-20-97</w:t>
      </w:r>
    </w:p>
    <w:p w14:paraId="0D572BCA" w14:textId="77777777" w:rsidR="00B85AE0" w:rsidRDefault="00B85AE0">
      <w:pPr>
        <w:widowControl w:val="0"/>
        <w:autoSpaceDE w:val="0"/>
        <w:autoSpaceDN w:val="0"/>
        <w:adjustRightInd w:val="0"/>
        <w:spacing w:after="0" w:line="240" w:lineRule="auto"/>
        <w:rPr>
          <w:rFonts w:ascii="Times New Roman" w:hAnsi="Times New Roman" w:cs="Times New Roman"/>
          <w:kern w:val="0"/>
          <w:sz w:val="24"/>
          <w:szCs w:val="24"/>
        </w:rPr>
      </w:pPr>
      <w:r>
        <w:rPr>
          <w:rFonts w:ascii="Times New Roman" w:hAnsi="Times New Roman" w:cs="Times New Roman"/>
          <w:kern w:val="0"/>
          <w:sz w:val="24"/>
          <w:szCs w:val="24"/>
        </w:rPr>
        <w:t>6. Адреса електронної пошти, яка є офіційним каналом зв’язку: varetca-in@utg.ua</w:t>
      </w:r>
    </w:p>
    <w:p w14:paraId="6437A9C4" w14:textId="77777777" w:rsidR="00B85AE0" w:rsidRDefault="00B85AE0" w:rsidP="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4678A5AF" w14:textId="77777777" w:rsidR="00B85AE0" w:rsidRDefault="00B85AE0" w:rsidP="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1D79107B" w14:textId="77777777" w:rsidR="00B85AE0" w:rsidRDefault="00B85AE0">
      <w:pPr>
        <w:widowControl w:val="0"/>
        <w:autoSpaceDE w:val="0"/>
        <w:autoSpaceDN w:val="0"/>
        <w:adjustRightInd w:val="0"/>
        <w:spacing w:after="0" w:line="240" w:lineRule="auto"/>
        <w:rPr>
          <w:rFonts w:ascii="Times New Roman" w:hAnsi="Times New Roman" w:cs="Times New Roman"/>
          <w:kern w:val="0"/>
          <w:sz w:val="24"/>
          <w:szCs w:val="24"/>
        </w:rPr>
      </w:pPr>
    </w:p>
    <w:p w14:paraId="4879F35C" w14:textId="77777777" w:rsidR="00B85AE0" w:rsidRDefault="00B85AE0">
      <w:pPr>
        <w:widowControl w:val="0"/>
        <w:autoSpaceDE w:val="0"/>
        <w:autoSpaceDN w:val="0"/>
        <w:adjustRightInd w:val="0"/>
        <w:spacing w:after="0" w:line="240" w:lineRule="auto"/>
        <w:jc w:val="center"/>
        <w:rPr>
          <w:rFonts w:ascii="Times New Roman" w:hAnsi="Times New Roman" w:cs="Times New Roman"/>
          <w:b/>
          <w:bCs/>
          <w:kern w:val="0"/>
          <w:sz w:val="24"/>
          <w:szCs w:val="24"/>
        </w:rPr>
      </w:pPr>
      <w:r>
        <w:rPr>
          <w:rFonts w:ascii="Times New Roman" w:hAnsi="Times New Roman" w:cs="Times New Roman"/>
          <w:b/>
          <w:bCs/>
          <w:kern w:val="0"/>
          <w:sz w:val="24"/>
          <w:szCs w:val="24"/>
        </w:rPr>
        <w:t xml:space="preserve">ІІ. Дані про дату та місце оприлюднення інформації </w:t>
      </w:r>
    </w:p>
    <w:p w14:paraId="0979DE80" w14:textId="77777777" w:rsidR="00B85AE0" w:rsidRDefault="00B85AE0">
      <w:pPr>
        <w:widowControl w:val="0"/>
        <w:autoSpaceDE w:val="0"/>
        <w:autoSpaceDN w:val="0"/>
        <w:adjustRightInd w:val="0"/>
        <w:spacing w:after="0" w:line="240" w:lineRule="auto"/>
        <w:jc w:val="center"/>
        <w:rPr>
          <w:rFonts w:ascii="Times New Roman" w:hAnsi="Times New Roman" w:cs="Times New Roman"/>
          <w:b/>
          <w:bCs/>
          <w:kern w:val="0"/>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7C7875" w14:paraId="0B596F78" w14:textId="77777777">
        <w:trPr>
          <w:trHeight w:val="300"/>
        </w:trPr>
        <w:tc>
          <w:tcPr>
            <w:tcW w:w="3415" w:type="dxa"/>
            <w:vMerge w:val="restart"/>
            <w:tcBorders>
              <w:top w:val="nil"/>
              <w:left w:val="nil"/>
              <w:bottom w:val="nil"/>
              <w:right w:val="nil"/>
            </w:tcBorders>
          </w:tcPr>
          <w:p w14:paraId="23599251" w14:textId="77777777" w:rsidR="00B85AE0" w:rsidRDefault="00B85AE0">
            <w:pPr>
              <w:widowControl w:val="0"/>
              <w:autoSpaceDE w:val="0"/>
              <w:autoSpaceDN w:val="0"/>
              <w:adjustRightInd w:val="0"/>
              <w:spacing w:after="0" w:line="240" w:lineRule="auto"/>
              <w:rPr>
                <w:rFonts w:ascii="Times New Roman" w:hAnsi="Times New Roman" w:cs="Times New Roman"/>
                <w:kern w:val="0"/>
                <w:sz w:val="24"/>
                <w:szCs w:val="24"/>
              </w:rPr>
            </w:pPr>
            <w:r>
              <w:rPr>
                <w:rFonts w:ascii="Times New Roman" w:hAnsi="Times New Roman" w:cs="Times New Roman"/>
                <w:kern w:val="0"/>
                <w:sz w:val="24"/>
                <w:szCs w:val="24"/>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3E4F01A5"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https://utg.ua/utg/about-company/infoas/osoblinfo/</w:t>
            </w:r>
          </w:p>
        </w:tc>
        <w:tc>
          <w:tcPr>
            <w:tcW w:w="1885" w:type="dxa"/>
            <w:tcBorders>
              <w:top w:val="nil"/>
              <w:left w:val="nil"/>
              <w:bottom w:val="single" w:sz="6" w:space="0" w:color="auto"/>
              <w:right w:val="nil"/>
            </w:tcBorders>
            <w:vAlign w:val="bottom"/>
          </w:tcPr>
          <w:p w14:paraId="77FEF712"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06.02.2024</w:t>
            </w:r>
          </w:p>
        </w:tc>
      </w:tr>
      <w:tr w:rsidR="007C7875" w14:paraId="654A5E2B" w14:textId="77777777">
        <w:trPr>
          <w:trHeight w:val="300"/>
        </w:trPr>
        <w:tc>
          <w:tcPr>
            <w:tcW w:w="3415" w:type="dxa"/>
            <w:vMerge/>
            <w:tcBorders>
              <w:top w:val="nil"/>
              <w:left w:val="nil"/>
              <w:bottom w:val="nil"/>
              <w:right w:val="nil"/>
            </w:tcBorders>
          </w:tcPr>
          <w:p w14:paraId="011600E0" w14:textId="77777777" w:rsidR="00B85AE0" w:rsidRDefault="00B85AE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442C4048"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70AAD8C1"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710B93C6" w14:textId="77777777" w:rsidR="00B85AE0" w:rsidRDefault="00B85AE0">
      <w:pPr>
        <w:widowControl w:val="0"/>
        <w:autoSpaceDE w:val="0"/>
        <w:autoSpaceDN w:val="0"/>
        <w:adjustRightInd w:val="0"/>
        <w:spacing w:after="0" w:line="240" w:lineRule="auto"/>
        <w:rPr>
          <w:rFonts w:ascii="Times New Roman" w:hAnsi="Times New Roman" w:cs="Times New Roman"/>
          <w:kern w:val="0"/>
          <w:sz w:val="20"/>
          <w:szCs w:val="20"/>
        </w:rPr>
        <w:sectPr w:rsidR="00B85AE0">
          <w:footerReference w:type="default" r:id="rId6"/>
          <w:pgSz w:w="11905" w:h="16837"/>
          <w:pgMar w:top="570" w:right="720" w:bottom="570" w:left="720" w:header="708" w:footer="360" w:gutter="0"/>
          <w:pgNumType w:start="1"/>
          <w:cols w:space="720"/>
          <w:noEndnote/>
        </w:sectPr>
      </w:pPr>
    </w:p>
    <w:p w14:paraId="6431124E" w14:textId="77777777" w:rsidR="00B85AE0" w:rsidRDefault="00B85AE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49983272"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рішення емітента про утворення, припинення його філій, представництв</w:t>
      </w:r>
    </w:p>
    <w:p w14:paraId="6ED41FC5" w14:textId="77777777" w:rsidR="00B85AE0" w:rsidRDefault="00B85AE0">
      <w:pPr>
        <w:widowControl w:val="0"/>
        <w:autoSpaceDE w:val="0"/>
        <w:autoSpaceDN w:val="0"/>
        <w:adjustRightInd w:val="0"/>
        <w:spacing w:after="0" w:line="240" w:lineRule="auto"/>
        <w:jc w:val="center"/>
        <w:rPr>
          <w:rFonts w:ascii="Times New Roman" w:hAnsi="Times New Roman" w:cs="Times New Roman"/>
          <w:kern w:val="0"/>
          <w:sz w:val="28"/>
          <w:szCs w:val="28"/>
        </w:rPr>
      </w:pPr>
    </w:p>
    <w:p w14:paraId="5AD3B908"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1. Дата прийняття рішення про утворення (припинення) відокремленого підрозділу (відокремлених підрозділів), філії (філій), представництва (представництв) емітента:</w:t>
      </w:r>
    </w:p>
    <w:p w14:paraId="076E5A7A"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05.02.2024</w:t>
      </w:r>
    </w:p>
    <w:p w14:paraId="2F91A362"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p>
    <w:p w14:paraId="0135AEC3"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Назва уповноваженого органу, що прийняв рішення:</w:t>
      </w:r>
    </w:p>
    <w:p w14:paraId="037E1F3F"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 xml:space="preserve">Загальні збори акціонерів Акцiонерного товариства "Укртрансгаз" </w:t>
      </w:r>
    </w:p>
    <w:p w14:paraId="18817467"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p>
    <w:p w14:paraId="395B6174"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Причини прийняття рішення:</w:t>
      </w:r>
    </w:p>
    <w:p w14:paraId="01B66509" w14:textId="32BAC29B" w:rsidR="00B85AE0" w:rsidRDefault="00B16DC6">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Н</w:t>
      </w:r>
      <w:r w:rsidR="007A2D84">
        <w:rPr>
          <w:rFonts w:ascii="Times New Roman" w:hAnsi="Times New Roman" w:cs="Times New Roman"/>
          <w:kern w:val="0"/>
          <w:sz w:val="24"/>
          <w:szCs w:val="24"/>
        </w:rPr>
        <w:t>а виконання постанови Кабінету Міністрів України від 18.09.2019 № 840 "Про відокремлення діяльності з транспортування природного газу та забезпечення діяльності оператора газотранспортної системи"</w:t>
      </w:r>
      <w:r w:rsidR="007A2D84">
        <w:rPr>
          <w:rFonts w:ascii="Times New Roman" w:hAnsi="Times New Roman" w:cs="Times New Roman"/>
          <w:kern w:val="0"/>
          <w:sz w:val="24"/>
          <w:szCs w:val="24"/>
        </w:rPr>
        <w:t>.</w:t>
      </w:r>
    </w:p>
    <w:p w14:paraId="4D4EB14F"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p>
    <w:p w14:paraId="5EF4EF87"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Повне найменування відокремленого підрозділу (філії, представництва), що були створено чи припинено:</w:t>
      </w:r>
    </w:p>
    <w:p w14:paraId="7595F7FD"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Філія "Оператор газотранспортної системи України" Акціонерного товариства "Укртрансгаз"</w:t>
      </w:r>
    </w:p>
    <w:p w14:paraId="15579EF9"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p>
    <w:p w14:paraId="5D7A65E3"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Місцезнаходження відокремленого підрозділу (філії, представництва), що були створено чи припинено:</w:t>
      </w:r>
    </w:p>
    <w:p w14:paraId="3BA38E7B"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Україна, м.Київ</w:t>
      </w:r>
    </w:p>
    <w:p w14:paraId="0C9DD66F"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p>
    <w:p w14:paraId="1E381A52"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Функції відокремленого підрозділу (філії, представництва), які він виконував чи виконуватиме:</w:t>
      </w:r>
    </w:p>
    <w:p w14:paraId="695685E4"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 xml:space="preserve">Відповідно до Положення про філію, затвердженого рішенням акціонера АТ "Укртрансгаз" № 230 від 22.12.2018, зазначено функції, а саме:1. транспортування природного та попутного газу магістральними газопроводами, надання інших послуг суб'єктам ринку природного газу (окрім замовників послуг транспортування), діяльність з балансування в межах та на умовах, визначених законодавством, що застосовується;2. надання послуги "зберігання газу у трубі";3. управління газотранспортною системою, зокрема розподіл потужностей, управління перевантаженнями, процедури, пов'язані із номінаціями/реномінаціями та взаємодія із суміжними операторами;4. диспетчеризація, фізичне балансування, облік природного газу, взаємодія та обмін інформацією щодо транскордонних газопроводів та міждержавних з'єднань, управління та впровадження планів реагування на надзвичайні ситуації;5. координація діяльності щодо експлуатації, реконструкції і сервісного обслуговування магістральних газопроводів, включно із транскордонними газопроводами, а також об'єктів на них, діагностування, атестування і сертифікації основного та допоміжного обладнання;6. координація діяльності щодо проектування та будівництва магістральних газопроводів, транскордонних газопроводів, обвідних газопроводів та інших об'єктів, комунікаційних та електричних мереж;7. координація діяльності щодо розвитку газотранспортної системи, включно із забезпеченням достатньої потужності у точках транскордонних з'єднань для інтеграції української та європейської газотранспортної інфраструктури, враховуючи усі економічно обґрунтовані та технічно доцільні вимоги щодо потужності та з урахуванням безпеки постачань;8. розроблення довгострокових прогнозів, довго-, середньо- та короткострокове планування комерційної діяльності Товариства, координація підготовки та затвердження планів розвитку газотранспортної системи, розробка та впровадження комплексних науково-дослідних програм;9. розроблення, виробництво, впровадження, реалізація, монтаж та сервісне обслуговування систем та засобів технічного захисту інформації, пов'язаних робіт, надання пов'язаних послуг, аналіз ефективності систем і засобів технічного захисту інформації;10. інформаційно-обчислювальне обслуговування, розробка, реалізація та супроводження програмного забезпечення, проектування та впровадження автоматизованих робочих місць, створення та обслуговування комп'ютерних мереж;11. управління та облік інформацією, включаючи публічну інформацію онлайн, особистий онлайн-кабінет клієнта, ЕІС-кодами та абонентською базою;12. робота з клієнтами, включаючи підключення та відключення клієнтів, управління контрактами;13. проектування, виробництво, монтаж, обслуговування засобів протипожежного захисту та систем опалення, оцінка протипожежного стану об'єктів, проведення випробувань на пожежну небезпеку речовин, матеріалів, будівельних конструкцій, виробів і обладнання, пожежної техніки, пожежно-технічного озброєння, продукції протипожежного призначення, надання інших послуг і виконання </w:t>
      </w:r>
      <w:r>
        <w:rPr>
          <w:rFonts w:ascii="Times New Roman" w:hAnsi="Times New Roman" w:cs="Times New Roman"/>
          <w:kern w:val="0"/>
          <w:sz w:val="24"/>
          <w:szCs w:val="24"/>
        </w:rPr>
        <w:lastRenderedPageBreak/>
        <w:t>робіт протипожежного призначення;14. проведення науково-дослідних, експериментально-конструкторських та проектно-вишукувальних робіт;15. виконання комплексу пуско-налагоджувальних робіт на пилогазоочисному і вентиляційному обладнанні, еколого-теплотехнічних випробувань паливовикористовуючого обладнання, включно з дослідженням димових газів та аналізом палива;16. будь-які інші види діяльності, які не заборонені законодавством та відповідають статутним цілям та завданням Товариства.</w:t>
      </w:r>
    </w:p>
    <w:p w14:paraId="375B6E52"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p>
    <w:p w14:paraId="49A4083F"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Додаткова інформація, необхідна для повного і точного розкриття інформації про дію:</w:t>
      </w:r>
    </w:p>
    <w:p w14:paraId="34DD252A" w14:textId="439DD506"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Загальні збори акціонерів Акцiонерного товариства "Укртрансгаз" (далi - АТ "Укртрансгаз" або Товариств</w:t>
      </w:r>
      <w:r w:rsidR="00B16DC6">
        <w:rPr>
          <w:rFonts w:ascii="Times New Roman" w:hAnsi="Times New Roman" w:cs="Times New Roman"/>
          <w:kern w:val="0"/>
          <w:sz w:val="24"/>
          <w:szCs w:val="24"/>
        </w:rPr>
        <w:t>о</w:t>
      </w:r>
      <w:r>
        <w:rPr>
          <w:rFonts w:ascii="Times New Roman" w:hAnsi="Times New Roman" w:cs="Times New Roman"/>
          <w:kern w:val="0"/>
          <w:sz w:val="24"/>
          <w:szCs w:val="24"/>
        </w:rPr>
        <w:t>) (рiшення акцiонера АТ "Укртрансгаз" від 05.02.2024 № 601) вирішили ліквідувати філію "Оператор газотранспортної системи України" Акціонерного товариства "Укртрансгаз" (код ЄДРПОУ 41635376).</w:t>
      </w:r>
    </w:p>
    <w:p w14:paraId="22E792A7"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Відповідно до статті 60 Закону України "Про акціонерні товариства" та пункту 10.15 Статуту Товариства Акціонерне товариство "Національна акціонерна компанія "Нафтогаз України" одноосібно здійснює повноваження загальних зборів акціонерів Товариства.</w:t>
      </w:r>
    </w:p>
    <w:p w14:paraId="28F1D4B4"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 xml:space="preserve">Згідно з підпунктом 10.2.41 пункту 10.2 Статуту Товариства до виключної компетенції загальних зборів Товариства належить вирішення питань про створення, реорганізацію та/або ліквідацію структурних та/або відокремлених підрозділів Товариства. </w:t>
      </w:r>
    </w:p>
    <w:p w14:paraId="6079D488" w14:textId="77777777" w:rsidR="00B85AE0" w:rsidRDefault="00B85AE0">
      <w:pPr>
        <w:widowControl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Ліквідація філії "Оператор газотранспортної системи України" Акцiонерного товариства "Укртрансгаз" виникла у зв'язку з відокремленням діяльності з транспортування природного газу на виконання постанови Кабінету Міністрів України від 18.09.2019 № 840 "Про відокремлення діяльності з транспортування природного газу та забезпечення діяльності оператора газотранспортної системи" та завершенням реалізації статуту проекту "Відокремлення діяльності з транспортування природного газу", затвердженого рішенням акціонера АТ "Укртрансгаз" від 18.10.2018 № 215 та постанови Національної комісії, що здійснює державне регулювання у сферах енергетики та комунальних послуг від 07.04.2023 № 630 "Про прийняття остаточного рішення про сертифікацію оператора газосховищ".</w:t>
      </w:r>
    </w:p>
    <w:p w14:paraId="3CDB48C3" w14:textId="77777777" w:rsidR="00B85AE0" w:rsidRDefault="00B85AE0">
      <w:pPr>
        <w:widowControl w:val="0"/>
        <w:autoSpaceDE w:val="0"/>
        <w:autoSpaceDN w:val="0"/>
        <w:adjustRightInd w:val="0"/>
        <w:spacing w:after="0" w:line="240" w:lineRule="auto"/>
        <w:jc w:val="both"/>
      </w:pPr>
      <w:r>
        <w:rPr>
          <w:rFonts w:ascii="Times New Roman" w:hAnsi="Times New Roman" w:cs="Times New Roman"/>
          <w:kern w:val="0"/>
          <w:sz w:val="24"/>
          <w:szCs w:val="24"/>
        </w:rPr>
        <w:t>Інформація стосовно місцезнаходження не розкривається відповідно до Постанови НКРЕКП № 349 від 26.03.2022р. "Щодо захисту інформації, яка в умовах воєнного стану може бути віднесена до інформації з обмеженим доступом, у тому числі щодо об'єктів критичної інфраструктури" (із змінами і доповненнями)".</w:t>
      </w:r>
    </w:p>
    <w:sectPr w:rsidR="00B85AE0">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5B903" w14:textId="77777777" w:rsidR="00B85AE0" w:rsidRDefault="00B85AE0">
      <w:pPr>
        <w:spacing w:after="0" w:line="240" w:lineRule="auto"/>
      </w:pPr>
      <w:r>
        <w:separator/>
      </w:r>
    </w:p>
  </w:endnote>
  <w:endnote w:type="continuationSeparator" w:id="0">
    <w:p w14:paraId="6547B35E" w14:textId="77777777" w:rsidR="00B85AE0" w:rsidRDefault="00B85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FF032" w14:textId="77777777" w:rsidR="00B85AE0" w:rsidRDefault="00B85AE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Pr>
        <w:rFonts w:ascii="Times New Roman" w:hAnsi="Times New Roman" w:cs="Times New Roman"/>
        <w:kern w:val="0"/>
        <w:sz w:val="20"/>
        <w:szCs w:val="20"/>
        <w:lang w:val="ru-RU"/>
      </w:rPr>
      <w:fldChar w:fldCharType="separate"/>
    </w:r>
    <w:r w:rsidR="00D27854">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A4075" w14:textId="77777777" w:rsidR="00B85AE0" w:rsidRDefault="00B85AE0">
      <w:pPr>
        <w:spacing w:after="0" w:line="240" w:lineRule="auto"/>
      </w:pPr>
      <w:r>
        <w:separator/>
      </w:r>
    </w:p>
  </w:footnote>
  <w:footnote w:type="continuationSeparator" w:id="0">
    <w:p w14:paraId="3EF021FF" w14:textId="77777777" w:rsidR="00B85AE0" w:rsidRDefault="00B85A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854"/>
    <w:rsid w:val="007A2D84"/>
    <w:rsid w:val="007C7875"/>
    <w:rsid w:val="00B16DC6"/>
    <w:rsid w:val="00B85AE0"/>
    <w:rsid w:val="00D278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0A752E"/>
  <w14:defaultImageDpi w14:val="0"/>
  <w15:docId w15:val="{1E3D226C-601A-47D6-A38F-2578FC075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uk-UA" w:eastAsia="uk-U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963</Words>
  <Characters>7787</Characters>
  <Application>Microsoft Office Word</Application>
  <DocSecurity>0</DocSecurity>
  <Lines>64</Lines>
  <Paragraphs>17</Paragraphs>
  <ScaleCrop>false</ScaleCrop>
  <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Вареца Ірина Миколаївна</dc:creator>
  <cp:keywords/>
  <dc:description/>
  <cp:lastModifiedBy>Вареца Ірина Миколаївна</cp:lastModifiedBy>
  <cp:revision>6</cp:revision>
  <cp:lastPrinted>2024-02-06T16:47:00Z</cp:lastPrinted>
  <dcterms:created xsi:type="dcterms:W3CDTF">2024-02-06T16:47:00Z</dcterms:created>
  <dcterms:modified xsi:type="dcterms:W3CDTF">2024-02-06T17:14:00Z</dcterms:modified>
</cp:coreProperties>
</file>